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A2" w:rsidRDefault="00C87630">
      <w:pPr>
        <w:pStyle w:val="western"/>
        <w:shd w:val="clear" w:color="auto" w:fill="FFFFFF"/>
        <w:snapToGrid w:val="0"/>
        <w:spacing w:before="0" w:beforeAutospacing="0" w:after="0" w:afterAutospacing="0"/>
        <w:rPr>
          <w:rFonts w:ascii="方正仿宋_GBK" w:eastAsia="方正仿宋_GBK" w:cs="Times New Roman"/>
          <w:b/>
          <w:sz w:val="28"/>
          <w:szCs w:val="28"/>
        </w:rPr>
      </w:pPr>
      <w:r>
        <w:rPr>
          <w:rFonts w:ascii="方正仿宋_GBK" w:eastAsia="方正仿宋_GBK" w:cs="Times New Roman" w:hint="eastAsia"/>
          <w:b/>
          <w:sz w:val="28"/>
          <w:szCs w:val="28"/>
        </w:rPr>
        <w:t>附件</w:t>
      </w:r>
      <w:r>
        <w:rPr>
          <w:rFonts w:ascii="方正仿宋_GBK" w:eastAsia="方正仿宋_GBK" w:cs="Times New Roman" w:hint="eastAsia"/>
          <w:b/>
          <w:sz w:val="28"/>
          <w:szCs w:val="28"/>
        </w:rPr>
        <w:t>1</w:t>
      </w:r>
      <w:r>
        <w:rPr>
          <w:rFonts w:ascii="方正仿宋_GBK" w:eastAsia="方正仿宋_GBK" w:cs="Times New Roman" w:hint="eastAsia"/>
          <w:b/>
          <w:sz w:val="28"/>
          <w:szCs w:val="28"/>
        </w:rPr>
        <w:t>：</w:t>
      </w:r>
    </w:p>
    <w:p w:rsidR="00371EA2" w:rsidRDefault="00C87630">
      <w:pPr>
        <w:pStyle w:val="western"/>
        <w:shd w:val="clear" w:color="auto" w:fill="FFFFFF"/>
        <w:snapToGrid w:val="0"/>
        <w:spacing w:before="0" w:beforeAutospacing="0" w:after="0" w:afterAutospacing="0"/>
        <w:jc w:val="center"/>
        <w:rPr>
          <w:rFonts w:ascii="方正仿宋_GBK" w:eastAsia="方正仿宋_GBK" w:cs="Times New Roman"/>
          <w:sz w:val="28"/>
          <w:szCs w:val="28"/>
        </w:rPr>
      </w:pPr>
      <w:r>
        <w:rPr>
          <w:rFonts w:ascii="方正仿宋_GBK" w:eastAsia="方正仿宋_GBK" w:cs="Times New Roman" w:hint="eastAsia"/>
          <w:sz w:val="28"/>
          <w:szCs w:val="28"/>
        </w:rPr>
        <w:t>2020</w:t>
      </w:r>
      <w:r>
        <w:rPr>
          <w:rFonts w:ascii="方正仿宋_GBK" w:eastAsia="方正仿宋_GBK" w:cs="Times New Roman" w:hint="eastAsia"/>
          <w:sz w:val="28"/>
          <w:szCs w:val="28"/>
        </w:rPr>
        <w:t>年材料表界面科学重庆市重点实验室开放课题</w:t>
      </w:r>
    </w:p>
    <w:p w:rsidR="00371EA2" w:rsidRDefault="00C87630">
      <w:pPr>
        <w:pStyle w:val="western"/>
        <w:shd w:val="clear" w:color="auto" w:fill="FFFFFF"/>
        <w:snapToGrid w:val="0"/>
        <w:spacing w:before="0" w:beforeAutospacing="0" w:after="0" w:afterAutospacing="0"/>
        <w:jc w:val="center"/>
        <w:rPr>
          <w:rFonts w:ascii="方正仿宋_GBK" w:eastAsia="方正仿宋_GBK" w:cs="Times New Roman"/>
          <w:sz w:val="28"/>
          <w:szCs w:val="28"/>
        </w:rPr>
      </w:pPr>
      <w:r>
        <w:rPr>
          <w:rFonts w:ascii="方正仿宋_GBK" w:eastAsia="方正仿宋_GBK" w:cs="Times New Roman" w:hint="eastAsia"/>
          <w:sz w:val="28"/>
          <w:szCs w:val="28"/>
        </w:rPr>
        <w:t>立项名单（</w:t>
      </w:r>
      <w:r>
        <w:rPr>
          <w:rFonts w:ascii="方正仿宋_GBK" w:eastAsia="方正仿宋_GBK" w:cs="Times New Roman" w:hint="eastAsia"/>
          <w:sz w:val="28"/>
          <w:szCs w:val="28"/>
        </w:rPr>
        <w:t>16</w:t>
      </w:r>
      <w:r>
        <w:rPr>
          <w:rFonts w:ascii="方正仿宋_GBK" w:eastAsia="方正仿宋_GBK" w:cs="Times New Roman" w:hint="eastAsia"/>
          <w:sz w:val="28"/>
          <w:szCs w:val="28"/>
        </w:rPr>
        <w:t>项）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1701"/>
        <w:gridCol w:w="1326"/>
      </w:tblGrid>
      <w:tr w:rsidR="00371EA2">
        <w:trPr>
          <w:trHeight w:val="475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立项经费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371EA2">
        <w:trPr>
          <w:trHeight w:val="624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Style w:val="font01"/>
                <w:rFonts w:ascii="Times New Roman" w:eastAsia="方正仿宋_GBK" w:hAnsi="Times New Roman" w:cs="Times New Roman" w:hint="default"/>
                <w:sz w:val="24"/>
                <w:szCs w:val="24"/>
              </w:rPr>
            </w:pPr>
            <w:r>
              <w:rPr>
                <w:rStyle w:val="font01"/>
                <w:rFonts w:ascii="Times New Roman" w:eastAsia="方正仿宋_GBK" w:hAnsi="Times New Roman" w:cs="Times New Roman" w:hint="default"/>
                <w:sz w:val="24"/>
                <w:szCs w:val="24"/>
              </w:rPr>
              <w:t>三维分形结构掺杂石墨</w:t>
            </w:r>
            <w:proofErr w:type="gramStart"/>
            <w:r>
              <w:rPr>
                <w:rStyle w:val="font01"/>
                <w:rFonts w:ascii="Times New Roman" w:eastAsia="方正仿宋_GBK" w:hAnsi="Times New Roman" w:cs="Times New Roman" w:hint="default"/>
                <w:sz w:val="24"/>
                <w:szCs w:val="24"/>
              </w:rPr>
              <w:t>烯碳纳米管材料</w:t>
            </w:r>
            <w:proofErr w:type="gramEnd"/>
            <w:r>
              <w:rPr>
                <w:rStyle w:val="font01"/>
                <w:rFonts w:ascii="Times New Roman" w:eastAsia="方正仿宋_GBK" w:hAnsi="Times New Roman" w:cs="Times New Roman" w:hint="default"/>
                <w:sz w:val="24"/>
                <w:szCs w:val="24"/>
              </w:rPr>
              <w:t>的界面原位构建及其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Times New Roman" w:eastAsia="方正仿宋_GBK" w:hAnsi="Times New Roman" w:cs="Times New Roman" w:hint="default"/>
                <w:sz w:val="24"/>
                <w:szCs w:val="24"/>
              </w:rPr>
              <w:t>电容性能研究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胡宝山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661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基于硫属化合物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的硫（硒）宿主结构设计及电化学界面特性研究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牛玉斌</w:t>
            </w:r>
          </w:p>
        </w:tc>
        <w:tc>
          <w:tcPr>
            <w:tcW w:w="1701" w:type="dxa"/>
            <w:vAlign w:val="center"/>
          </w:tcPr>
          <w:p w:rsidR="00371EA2" w:rsidRDefault="00C87630" w:rsidP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692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font11"/>
                <w:rFonts w:ascii="Times New Roman" w:eastAsia="方正仿宋_GBK" w:hAnsi="Times New Roman" w:cs="Times New Roman"/>
                <w:sz w:val="24"/>
                <w:szCs w:val="24"/>
              </w:rPr>
              <w:t>CuSbS</w:t>
            </w:r>
            <w:r>
              <w:rPr>
                <w:rStyle w:val="font11"/>
                <w:rFonts w:ascii="Times New Roman" w:eastAsia="方正仿宋_GBK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薄膜气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雾化学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沉积反应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结晶机制与光伏特性研究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于军胜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447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微纳米多孔铜电化学制备与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调控技术研究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杨文静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677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钛合金表面高性能</w:t>
            </w:r>
            <w:proofErr w:type="spell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CoCrFeNiNbx</w:t>
            </w:r>
            <w:proofErr w:type="spell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高熵合金涂层的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激光熔覆制备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及其组织性能研究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柴林江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509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掺杂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DLC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涂覆改性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NBR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表面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力学性能研究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1701" w:type="dxa"/>
            <w:vAlign w:val="center"/>
          </w:tcPr>
          <w:p w:rsidR="00371EA2" w:rsidRDefault="00C87630" w:rsidP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587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 xml:space="preserve">DLC </w:t>
            </w:r>
            <w:proofErr w:type="spellStart"/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SiC</w:t>
            </w:r>
            <w:proofErr w:type="spellEnd"/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复合薄膜的设计、制备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及其高温摩擦学特性研究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王军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军</w:t>
            </w:r>
            <w:proofErr w:type="gramEnd"/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496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薄膜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NiTi</w:t>
            </w:r>
            <w:proofErr w:type="spell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形状记忆合金界面结构及其失效行为研究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478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二元和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三元硫族化合物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太阳能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电池表面与界面评价研究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王生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701" w:type="dxa"/>
            <w:vAlign w:val="center"/>
          </w:tcPr>
          <w:p w:rsidR="00371EA2" w:rsidRDefault="00C87630" w:rsidP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445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PTFE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薄膜亲水性改良研究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李凤莲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重庆再升科技股份有限公司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596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活性炭的改性以及对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SO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甲醛的吸附行为研究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曾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影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重庆纤维研究设计院股份有限公司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429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高端铝合金装备表面耐磨耐蚀自清洁涂层的开发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卫国英</w:t>
            </w:r>
            <w:proofErr w:type="gramEnd"/>
          </w:p>
        </w:tc>
        <w:tc>
          <w:tcPr>
            <w:tcW w:w="1701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中国计量大学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490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钒酸盐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纳米线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阵列高容量去除</w:t>
            </w:r>
          </w:p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重金属离子性能研究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东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昆明理工大学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490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镁可充电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池硫族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复合电极材料的微纳米制备与表面改性研究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刘喻萍</w:t>
            </w:r>
            <w:proofErr w:type="gramEnd"/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</w:tr>
      <w:tr w:rsidR="00371EA2">
        <w:trPr>
          <w:trHeight w:val="490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钛合金表面原位合成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Mo-Si-Al-N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纳米复合薄膜及其性能研究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李凤吉</w:t>
            </w:r>
            <w:proofErr w:type="gramEnd"/>
          </w:p>
        </w:tc>
        <w:tc>
          <w:tcPr>
            <w:tcW w:w="1701" w:type="dxa"/>
            <w:vAlign w:val="center"/>
          </w:tcPr>
          <w:p w:rsidR="00371EA2" w:rsidRDefault="00C87630" w:rsidP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西南大学</w:t>
            </w:r>
            <w:bookmarkStart w:id="0" w:name="_GoBack"/>
            <w:bookmarkEnd w:id="0"/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</w:tr>
      <w:tr w:rsidR="00371EA2">
        <w:trPr>
          <w:trHeight w:val="490"/>
          <w:jc w:val="center"/>
        </w:trPr>
        <w:tc>
          <w:tcPr>
            <w:tcW w:w="817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基于液相等离子体技术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合成锰单原子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掺杂氧化锌抗菌材料及应用</w:t>
            </w:r>
          </w:p>
        </w:tc>
        <w:tc>
          <w:tcPr>
            <w:tcW w:w="992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光</w:t>
            </w:r>
          </w:p>
        </w:tc>
        <w:tc>
          <w:tcPr>
            <w:tcW w:w="1701" w:type="dxa"/>
            <w:vAlign w:val="center"/>
          </w:tcPr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  <w:p w:rsidR="00371EA2" w:rsidRDefault="00C87630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重庆研究院</w:t>
            </w:r>
          </w:p>
        </w:tc>
        <w:tc>
          <w:tcPr>
            <w:tcW w:w="1326" w:type="dxa"/>
            <w:vAlign w:val="center"/>
          </w:tcPr>
          <w:p w:rsidR="00371EA2" w:rsidRDefault="00C87630">
            <w:pPr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</w:tr>
    </w:tbl>
    <w:p w:rsidR="00371EA2" w:rsidRDefault="00371EA2"/>
    <w:sectPr w:rsidR="0037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4B"/>
    <w:rsid w:val="0026484B"/>
    <w:rsid w:val="00371EA2"/>
    <w:rsid w:val="006E0279"/>
    <w:rsid w:val="00A75F56"/>
    <w:rsid w:val="00C87630"/>
    <w:rsid w:val="230D6F25"/>
    <w:rsid w:val="2C6335EE"/>
    <w:rsid w:val="2D8928A7"/>
    <w:rsid w:val="4E6470FB"/>
    <w:rsid w:val="7F42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ahoma" w:eastAsia="Tahoma" w:hAnsi="Tahoma" w:cs="Tahoma" w:hint="default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Tahoma" w:eastAsia="Tahoma" w:hAnsi="Tahoma" w:cs="Tahoma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2020-11-02T01:53:00Z</cp:lastPrinted>
  <dcterms:created xsi:type="dcterms:W3CDTF">2020-11-02T01:27:00Z</dcterms:created>
  <dcterms:modified xsi:type="dcterms:W3CDTF">2020-11-02T02:27:00Z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